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Genicular nerve radiofrequency ablation</w:t>
      </w:r>
    </w:p>
    <w:p>
      <w:r>
        <w:rPr>
          <w:b/>
        </w:rPr>
        <w:t xml:space="preserve">Form ID: </w:t>
      </w:r>
      <w:r>
        <w:t xml:space="preserve">genicular_rfa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Radiofrequency ablation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Levels / nerves targeted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levels_targets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Imaging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imaging_modality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RF cannula / active tip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RF generator / technology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generator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Electrode orientation / lesion geometry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electrode_orientation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Stimulation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Sensory stimulation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sensory_stimulation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Stimulation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Motor stimulation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motor_stimulation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Lesioning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Lesion temperature/time/settings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lesion_settings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Lesioning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Number of lesions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number_of_lesions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Lesioning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Post-lesion injectate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post_lesion_injectate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neurologic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post_procedure_neuro_status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Diagnostic block response supporting RFA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diagnostic_block_response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Anticoagulant/antiplatelet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anticoagulant_hold_details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Genicular Nerve Radiofrequency Ablation</w:t>
      </w:r>
    </w:p>
    <w:p>
      <w:pPr>
        <w:spacing w:after="120"/>
      </w:pPr>
      <w:r>
        <w:t>Indication: {{side}} genicular RFA for {{diagnosis}}. Diagnostic block response: {{diagnostic_block_response}}.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Setup/guidance: Position: {{patient_position}}. Monitoring: {{monitoring}}. Guidance: {{imaging_modality}}. Images: {{image_saved}}</w:t>
      </w:r>
    </w:p>
    <w:p>
      <w:pPr>
        <w:spacing w:after="120"/>
      </w:pPr>
      <w:r>
        <w:t>Targets: {{levels_targets}}. Cannula: {{cannula}}. Generator: {{generator}}. Orientation: {{electrode_orientation}}</w:t>
      </w:r>
    </w:p>
    <w:p>
      <w:pPr>
        <w:spacing w:after="120"/>
      </w:pPr>
      <w:r>
        <w:t>Stimulation/lesioning: Sensory stimulation: {{sensory_stimulation}} Motor stimulation: {{motor_stimulation}} Settings: {{lesion_settings}} Number of lesions: {{number_of_lesions}}. Post-lesion injectate: {{post_lesion_injectate}}</w:t>
      </w:r>
    </w:p>
    <w:p>
      <w:pPr>
        <w:spacing w:after="120"/>
      </w:pPr>
      <w:r>
        <w:t>Outcome: Neuro status: {{post_procedure_neuro_status}}.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