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Knee intra-articular PRP injection - ultrasound-guided</w:t>
      </w:r>
    </w:p>
    <w:p>
      <w:r>
        <w:rPr>
          <w:b/>
        </w:rPr>
        <w:t xml:space="preserve">Form ID: </w:t>
      </w:r>
      <w:r>
        <w:t xml:space="preserve">knee_ia_prp_us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PRP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product/preparation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volume injected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system / kit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prp_system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 draw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blood_draw_volume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 protocol / processing details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spin_protocol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Leukocyte-rich / leukocyte-poor / not measured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leukocyte_status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Knee Intra-Articular PRP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Autologous PRP was prepared using {{prp_system}}. Processing details: {{spin_protocol}}. Using {{guidance}}, a {{needle}} was advanced via a {{approach}} 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{{dose_volume}}; leukocyte status: {{leukocyte_status}}. Diluent/local anesthetic: {{diluent_anesthetic}}. Total volume: {{total_volume}}. Lot/expiry: {{lot_expiry}}.</w:t>
      </w:r>
    </w:p>
    <w:p>
      <w:pPr>
        <w:spacing w:after="120"/>
      </w:pPr>
      <w:r>
        <w:t>PRP preparation: Blood draw volume: {{blood_draw_volume}}. System/kit: {{prp_system}}.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