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Medial epicondyle PRP injection / tendon fenestration - ultrasound-guided</w:t>
      </w:r>
    </w:p>
    <w:p>
      <w:r>
        <w:rPr>
          <w:b/>
        </w:rPr>
        <w:t xml:space="preserve">Form ID: </w:t>
      </w:r>
      <w:r>
        <w:t xml:space="preserve">medial_epicondyle_prp_us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PRP / tendon fenestration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Medial epicondyle PRP injection / tendon fenestration - ultrasound-guided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